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5A" w:rsidRDefault="00B8755A" w:rsidP="00B8755A">
      <w:r>
        <w:t>ARTICLE V. - LIFE SAFETY</w:t>
      </w:r>
      <w:r>
        <w:t xml:space="preserve"> – City of Sunrise</w:t>
      </w:r>
      <w:r>
        <w:tab/>
      </w:r>
    </w:p>
    <w:p w:rsidR="00B8755A" w:rsidRDefault="00B8755A" w:rsidP="00B8755A">
      <w:r>
        <w:t>Sec. 6-96. - Intent</w:t>
      </w:r>
      <w:r>
        <w:tab/>
      </w:r>
    </w:p>
    <w:p w:rsidR="00B8755A" w:rsidRDefault="00B8755A" w:rsidP="00B8755A">
      <w:r>
        <w:t>(a)</w:t>
      </w:r>
      <w:r>
        <w:t xml:space="preserve"> </w:t>
      </w:r>
      <w:r>
        <w:t>It is the intent of the city and the purpose of this article:</w:t>
      </w:r>
    </w:p>
    <w:p w:rsidR="00B8755A" w:rsidRDefault="00B8755A" w:rsidP="00B8755A">
      <w:r>
        <w:t>(1)</w:t>
      </w:r>
      <w:r>
        <w:t xml:space="preserve"> </w:t>
      </w:r>
      <w:r>
        <w:t>To promote the public health, safety, and general welfare by requiring the installation of automated external defibrillator devices within certain buildings in the city; and</w:t>
      </w:r>
    </w:p>
    <w:p w:rsidR="00B8755A" w:rsidRDefault="00B8755A" w:rsidP="00B8755A">
      <w:r>
        <w:t>(2)</w:t>
      </w:r>
      <w:r>
        <w:t xml:space="preserve"> </w:t>
      </w:r>
      <w:r>
        <w:t>To provide for the inspection of each automated external defibrillator device within the city as required under this article; and</w:t>
      </w:r>
    </w:p>
    <w:p w:rsidR="00B8755A" w:rsidRDefault="00B8755A" w:rsidP="00B8755A">
      <w:r>
        <w:t>(3)</w:t>
      </w:r>
      <w:r>
        <w:t xml:space="preserve"> </w:t>
      </w:r>
      <w:r>
        <w:t>To provide for the payment of automated external defibrillator inspection fees as required under this article.</w:t>
      </w:r>
    </w:p>
    <w:p w:rsidR="00B8755A" w:rsidRDefault="00B8755A" w:rsidP="00B8755A">
      <w:r>
        <w:t>(Ord. No. 466, § 2, 1-25-05)</w:t>
      </w:r>
    </w:p>
    <w:p w:rsidR="00B8755A" w:rsidRDefault="00B8755A" w:rsidP="00B8755A"/>
    <w:p w:rsidR="00B8755A" w:rsidRDefault="00B8755A" w:rsidP="00B8755A">
      <w:r>
        <w:t>Sec. 6-97. - Definitions.</w:t>
      </w:r>
      <w:r>
        <w:tab/>
      </w:r>
    </w:p>
    <w:p w:rsidR="00B8755A" w:rsidRDefault="00B8755A" w:rsidP="00B8755A">
      <w:r>
        <w:t>The following words, terms and phrases, when used in this article, shall have the meanings ascribed to them in this section, except where the context clearly indicates a different meaning:</w:t>
      </w:r>
    </w:p>
    <w:p w:rsidR="00B8755A" w:rsidRPr="00B8755A" w:rsidRDefault="00B8755A" w:rsidP="00B8755A">
      <w:pPr>
        <w:rPr>
          <w:sz w:val="16"/>
          <w:szCs w:val="16"/>
        </w:rPr>
      </w:pPr>
    </w:p>
    <w:p w:rsidR="00B8755A" w:rsidRDefault="00B8755A" w:rsidP="00B8755A">
      <w:r>
        <w:t>Automated external defibrillators means a defibrillator device that 1) is commercially distributed in accordance with the Federal Food, Drug, and Cosmetic Act, 2) is capable of recognizing the presence or absence of ventricular fibrillation, and is capable of determining without intervention by the user of the device whether defibrillation should be performed, and 3) upon determining that defibrillation should be performed, is able to deliver an electrical shock to an individual.</w:t>
      </w:r>
    </w:p>
    <w:p w:rsidR="00B8755A" w:rsidRDefault="00B8755A" w:rsidP="00B8755A">
      <w:r>
        <w:t>(Ord. No. 466, § 2, 1-25-05)</w:t>
      </w:r>
    </w:p>
    <w:p w:rsidR="00B8755A" w:rsidRDefault="00B8755A" w:rsidP="00B8755A"/>
    <w:p w:rsidR="00B8755A" w:rsidRDefault="00B8755A" w:rsidP="00B8755A">
      <w:r>
        <w:t>Sec. 6-98. - Automated external defibrillator devices required.</w:t>
      </w:r>
      <w:r>
        <w:tab/>
      </w:r>
    </w:p>
    <w:p w:rsidR="00B8755A" w:rsidRDefault="00B8755A" w:rsidP="00B8755A">
      <w:r>
        <w:t>(a)</w:t>
      </w:r>
      <w:r>
        <w:t xml:space="preserve"> </w:t>
      </w:r>
      <w:r>
        <w:t>Automated external defibrillator devices shall be installed in the following buildings located within the geographical boundaries of the city:</w:t>
      </w:r>
    </w:p>
    <w:p w:rsidR="00B8755A" w:rsidRDefault="00B8755A" w:rsidP="00B8755A">
      <w:pPr>
        <w:ind w:left="720"/>
      </w:pPr>
      <w:r>
        <w:t>(1)</w:t>
      </w:r>
      <w:r>
        <w:t xml:space="preserve"> </w:t>
      </w:r>
      <w:r>
        <w:t>Gymnasiums, fitness centers, athletic clubs and indoor recreational centers in excess of one thousand five hundred (1,500) square feet; or assembly occupancies which have occupant loads exceeding one hundred (100) excluding assembly occupancies for places of worship or other facilities that are used for prayer and assembly by persons of similar beliefs.</w:t>
      </w:r>
    </w:p>
    <w:p w:rsidR="00B8755A" w:rsidRDefault="00B8755A" w:rsidP="00B8755A">
      <w:pPr>
        <w:ind w:firstLine="720"/>
      </w:pPr>
      <w:r>
        <w:t>(2)</w:t>
      </w:r>
      <w:r>
        <w:t xml:space="preserve"> </w:t>
      </w:r>
      <w:r>
        <w:t>Restaurants with one hundred (100) or more seats including indoor, outdoors and bar;</w:t>
      </w:r>
    </w:p>
    <w:p w:rsidR="00B8755A" w:rsidRDefault="00B8755A" w:rsidP="00B8755A">
      <w:pPr>
        <w:ind w:firstLine="720"/>
      </w:pPr>
      <w:r>
        <w:t>(3)</w:t>
      </w:r>
      <w:r>
        <w:t xml:space="preserve"> </w:t>
      </w:r>
      <w:r>
        <w:t>All hotels and motels.</w:t>
      </w:r>
    </w:p>
    <w:p w:rsidR="00B8755A" w:rsidRDefault="00B8755A" w:rsidP="00B8755A">
      <w:pPr>
        <w:ind w:firstLine="720"/>
      </w:pPr>
      <w:r>
        <w:t>(4)</w:t>
      </w:r>
      <w:r>
        <w:t xml:space="preserve"> </w:t>
      </w:r>
      <w:r>
        <w:t>Assisted living facilities as defined by F.S. § 400.402, as amended from time to time.</w:t>
      </w:r>
    </w:p>
    <w:p w:rsidR="00B8755A" w:rsidRDefault="00B8755A" w:rsidP="00B8755A">
      <w:r>
        <w:t>(Ord. No. 466, § 2, 1-25-05; Ord. No. 466-10-A, § 2, 6-22-10)</w:t>
      </w:r>
    </w:p>
    <w:p w:rsidR="00B8755A" w:rsidRDefault="00B8755A" w:rsidP="00B8755A"/>
    <w:p w:rsidR="00B8755A" w:rsidRDefault="00B8755A" w:rsidP="00B8755A">
      <w:r>
        <w:t>Sec. 6-99. - Installation and operation.</w:t>
      </w:r>
      <w:r>
        <w:tab/>
      </w:r>
    </w:p>
    <w:p w:rsidR="00B8755A" w:rsidRDefault="00B8755A" w:rsidP="00B8755A">
      <w:r>
        <w:t>(a)</w:t>
      </w:r>
      <w:r>
        <w:t xml:space="preserve"> </w:t>
      </w:r>
      <w:r>
        <w:t>The fire chief, or designee, shall inspect all automated external defibrillator devices for operation prior to being placed in service or available for use, and on an annual basis.</w:t>
      </w:r>
    </w:p>
    <w:p w:rsidR="00B8755A" w:rsidRDefault="00B8755A" w:rsidP="00B8755A">
      <w:r>
        <w:t>(b)</w:t>
      </w:r>
      <w:r>
        <w:t xml:space="preserve"> </w:t>
      </w:r>
      <w:r>
        <w:t>Automated external defibrillator devices shall be:</w:t>
      </w:r>
    </w:p>
    <w:p w:rsidR="00B8755A" w:rsidRDefault="00B8755A" w:rsidP="00B8755A">
      <w:pPr>
        <w:ind w:left="720"/>
      </w:pPr>
      <w:r>
        <w:t>(1)</w:t>
      </w:r>
      <w:r>
        <w:t xml:space="preserve"> </w:t>
      </w:r>
      <w:r>
        <w:t>Conspicuously located in plain view of the primary public entrance, with unobstructed access:</w:t>
      </w:r>
    </w:p>
    <w:p w:rsidR="00B8755A" w:rsidRDefault="00B8755A" w:rsidP="00B8755A">
      <w:pPr>
        <w:ind w:left="720"/>
      </w:pPr>
      <w:r>
        <w:t>(2)</w:t>
      </w:r>
      <w:r>
        <w:t xml:space="preserve"> </w:t>
      </w:r>
      <w:r>
        <w:t>Housed in a cabinet with a clear window in the door, an audible alarm signaling the opening of a door, permanently affixed to a wall, and whose top is no more than forty-eight (48) inches above the floor;</w:t>
      </w:r>
    </w:p>
    <w:p w:rsidR="00B8755A" w:rsidRDefault="00B8755A" w:rsidP="00B8755A">
      <w:pPr>
        <w:ind w:left="720"/>
      </w:pPr>
      <w:r>
        <w:t>(3)</w:t>
      </w:r>
      <w:r>
        <w:t xml:space="preserve"> </w:t>
      </w:r>
      <w:r>
        <w:t>Located below a sign having a minimum area of seventy (70) square inches and containing the letters "AED" and the universally recognizable symbol, which shall be placed no more than sixty (60) inches, on center, above the floor;</w:t>
      </w:r>
    </w:p>
    <w:p w:rsidR="00B8755A" w:rsidRDefault="00B8755A" w:rsidP="00B8755A">
      <w:pPr>
        <w:ind w:left="720"/>
      </w:pPr>
      <w:r>
        <w:t>(4)</w:t>
      </w:r>
      <w:r>
        <w:t xml:space="preserve"> </w:t>
      </w:r>
      <w:r>
        <w:t>Readily accessible and immediately available when needed for on-site employees and the general public, including disabled persons; and</w:t>
      </w:r>
    </w:p>
    <w:p w:rsidR="00B8755A" w:rsidRDefault="00B8755A" w:rsidP="00B8755A">
      <w:pPr>
        <w:ind w:firstLine="720"/>
      </w:pPr>
      <w:r>
        <w:t>(5)</w:t>
      </w:r>
      <w:r>
        <w:t xml:space="preserve"> </w:t>
      </w:r>
      <w:r>
        <w:t>Placed near the elevator(s) in the first floor lobby, if the building contains an elevator.</w:t>
      </w:r>
    </w:p>
    <w:p w:rsidR="00B8755A" w:rsidRDefault="00B8755A" w:rsidP="00B8755A">
      <w:r>
        <w:t>(c)</w:t>
      </w:r>
      <w:r>
        <w:t xml:space="preserve"> </w:t>
      </w:r>
      <w:r>
        <w:t>Automated external defibrillator devices shall contain adult and pediatric pads and bandage scissors.</w:t>
      </w:r>
    </w:p>
    <w:p w:rsidR="00B8755A" w:rsidRDefault="00B8755A" w:rsidP="00B8755A">
      <w:r>
        <w:t>(d)</w:t>
      </w:r>
      <w:r>
        <w:t xml:space="preserve"> </w:t>
      </w:r>
      <w:r>
        <w:t>All automated external defibrillator devices shall be used in accordance with the manufacturer's guidelines.</w:t>
      </w:r>
    </w:p>
    <w:p w:rsidR="00B8755A" w:rsidRDefault="00B8755A" w:rsidP="00B8755A">
      <w:r>
        <w:t>(e)</w:t>
      </w:r>
      <w:r>
        <w:t xml:space="preserve"> </w:t>
      </w:r>
      <w:r>
        <w:t>It shall be the responsibility of the owner of the building to:</w:t>
      </w:r>
    </w:p>
    <w:p w:rsidR="00B8755A" w:rsidRDefault="00B8755A" w:rsidP="00B8755A">
      <w:pPr>
        <w:ind w:firstLine="720"/>
      </w:pPr>
      <w:r>
        <w:t>(1)</w:t>
      </w:r>
      <w:r>
        <w:t xml:space="preserve"> </w:t>
      </w:r>
      <w:r>
        <w:t>Install automated external defibrillator devices.</w:t>
      </w:r>
    </w:p>
    <w:p w:rsidR="00B8755A" w:rsidRDefault="00B8755A" w:rsidP="00B8755A">
      <w:pPr>
        <w:ind w:firstLine="720"/>
      </w:pPr>
      <w:r>
        <w:t>(2)</w:t>
      </w:r>
      <w:r>
        <w:t xml:space="preserve">  </w:t>
      </w:r>
      <w:r>
        <w:t>Provide all necessary training for appropriate use;</w:t>
      </w:r>
    </w:p>
    <w:p w:rsidR="00B8755A" w:rsidRDefault="00B8755A" w:rsidP="00B8755A">
      <w:pPr>
        <w:ind w:left="720"/>
      </w:pPr>
      <w:r>
        <w:t>(3)</w:t>
      </w:r>
      <w:r>
        <w:t xml:space="preserve"> </w:t>
      </w:r>
      <w:r>
        <w:t>Maintain automated external defibrillator devices in accordance with manufacturer's recommended maintenance requirements and as required herein.</w:t>
      </w:r>
    </w:p>
    <w:p w:rsidR="00B8755A" w:rsidRDefault="00B8755A" w:rsidP="00B8755A">
      <w:r>
        <w:t>(f)</w:t>
      </w:r>
      <w:r>
        <w:t xml:space="preserve"> </w:t>
      </w:r>
      <w:r>
        <w:t>If an automated external defibrillator device is removed for repair, a replacement shall be provided.</w:t>
      </w:r>
    </w:p>
    <w:p w:rsidR="00B8755A" w:rsidRDefault="00B8755A" w:rsidP="00B8755A">
      <w:r>
        <w:t>(g)</w:t>
      </w:r>
      <w:r>
        <w:t xml:space="preserve"> </w:t>
      </w:r>
      <w:r>
        <w:t>Fees: Fees for automated external defibrillator device permits and inspections shall be set by resolution.</w:t>
      </w:r>
    </w:p>
    <w:p w:rsidR="00B8755A" w:rsidRDefault="00B8755A" w:rsidP="00B8755A">
      <w:r>
        <w:t>(h)</w:t>
      </w:r>
      <w:r>
        <w:t xml:space="preserve"> </w:t>
      </w:r>
      <w:r>
        <w:t>Penalties: It shall constitute a violation of the City Code, punishable as provided in section 1-15, to intentionally or willfully:</w:t>
      </w:r>
    </w:p>
    <w:p w:rsidR="00B8755A" w:rsidRDefault="00B8755A" w:rsidP="00B8755A">
      <w:pPr>
        <w:ind w:left="720"/>
      </w:pPr>
      <w:r>
        <w:t>(1)</w:t>
      </w:r>
      <w:r>
        <w:t xml:space="preserve"> </w:t>
      </w:r>
      <w:r>
        <w:t>Render an automated external defibrillator device inoperative except during such time as the automated external defibrillator device is being serviced, tested, repaired, or recharged, except pursuant to court order;</w:t>
      </w:r>
    </w:p>
    <w:p w:rsidR="00B8755A" w:rsidRDefault="00B8755A" w:rsidP="00B8755A">
      <w:pPr>
        <w:ind w:left="720"/>
      </w:pPr>
      <w:r>
        <w:t>(2)</w:t>
      </w:r>
      <w:r>
        <w:t xml:space="preserve"> </w:t>
      </w:r>
      <w:proofErr w:type="gramStart"/>
      <w:r>
        <w:t>Obliterate</w:t>
      </w:r>
      <w:proofErr w:type="gramEnd"/>
      <w:r>
        <w:t xml:space="preserve"> the serial number on an automated external defibrillator device for purposes of falsifying service records;</w:t>
      </w:r>
    </w:p>
    <w:p w:rsidR="00B8755A" w:rsidRDefault="00B8755A" w:rsidP="00B8755A">
      <w:pPr>
        <w:ind w:left="720"/>
      </w:pPr>
      <w:r>
        <w:lastRenderedPageBreak/>
        <w:t>(3)</w:t>
      </w:r>
      <w:r>
        <w:t xml:space="preserve"> </w:t>
      </w:r>
      <w:r>
        <w:t>Improperly service, recharge, repair, test, or inspect an automated external defibrillator device;</w:t>
      </w:r>
    </w:p>
    <w:p w:rsidR="00B8755A" w:rsidRDefault="00B8755A" w:rsidP="00B8755A">
      <w:r>
        <w:t>a.</w:t>
      </w:r>
      <w:r>
        <w:t xml:space="preserve"> </w:t>
      </w:r>
      <w:r>
        <w:t>Use t</w:t>
      </w:r>
      <w:bookmarkStart w:id="0" w:name="_GoBack"/>
      <w:bookmarkEnd w:id="0"/>
      <w:r>
        <w:t>he inspection certificate of another person; or</w:t>
      </w:r>
    </w:p>
    <w:p w:rsidR="00B8755A" w:rsidRDefault="00B8755A" w:rsidP="00B8755A">
      <w:r>
        <w:t>b.</w:t>
      </w:r>
      <w:r>
        <w:t xml:space="preserve"> </w:t>
      </w:r>
      <w:r>
        <w:t>Hold an inspection certificate and allow another person to use said inspection certificate number.</w:t>
      </w:r>
    </w:p>
    <w:p w:rsidR="00B8755A" w:rsidRDefault="00B8755A" w:rsidP="00B8755A">
      <w:r>
        <w:t>(4)</w:t>
      </w:r>
      <w:r>
        <w:t xml:space="preserve"> </w:t>
      </w:r>
      <w:r>
        <w:t>Fail to install or remove an automated external defibrillator device is required by section 6-98.</w:t>
      </w:r>
    </w:p>
    <w:p w:rsidR="00B8755A" w:rsidRDefault="00B8755A" w:rsidP="00B8755A">
      <w:r>
        <w:t>(</w:t>
      </w:r>
      <w:proofErr w:type="spellStart"/>
      <w:r>
        <w:t>i</w:t>
      </w:r>
      <w:proofErr w:type="spellEnd"/>
      <w:r>
        <w:t>)</w:t>
      </w:r>
      <w:r>
        <w:t xml:space="preserve"> </w:t>
      </w:r>
      <w:r>
        <w:t>Applicability: The owner of any existing building required to have an automated external defibrillator device shall comply with this section within one hundred eighty (180) days of the effective date of this article. After the effective date of this article, the owner of any new building constructed required to have an automated external defibrillator device shall comply with this section.</w:t>
      </w:r>
    </w:p>
    <w:p w:rsidR="00B8755A" w:rsidRDefault="00B8755A" w:rsidP="00B8755A">
      <w:r>
        <w:t>(Ord. No. 466, § 2, 1-25-05; Ord. No. 466-10-A, § 3, 6-22-10)</w:t>
      </w:r>
    </w:p>
    <w:p w:rsidR="00B8755A" w:rsidRDefault="00B8755A" w:rsidP="00B8755A"/>
    <w:sectPr w:rsidR="00B8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5A"/>
    <w:rsid w:val="00005149"/>
    <w:rsid w:val="00B8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C72A4-4555-4DE5-8E1B-9DC1EF2C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5A"/>
    <w:pPr>
      <w:ind w:left="720"/>
      <w:contextualSpacing/>
    </w:pPr>
  </w:style>
  <w:style w:type="paragraph" w:styleId="BalloonText">
    <w:name w:val="Balloon Text"/>
    <w:basedOn w:val="Normal"/>
    <w:link w:val="BalloonTextChar"/>
    <w:uiPriority w:val="99"/>
    <w:semiHidden/>
    <w:unhideWhenUsed/>
    <w:rsid w:val="00B87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Rayneri</dc:creator>
  <cp:keywords/>
  <dc:description/>
  <cp:lastModifiedBy>Ruben Rayneri</cp:lastModifiedBy>
  <cp:revision>1</cp:revision>
  <cp:lastPrinted>2017-03-14T00:52:00Z</cp:lastPrinted>
  <dcterms:created xsi:type="dcterms:W3CDTF">2017-03-14T00:42:00Z</dcterms:created>
  <dcterms:modified xsi:type="dcterms:W3CDTF">2017-03-14T00:52:00Z</dcterms:modified>
</cp:coreProperties>
</file>